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6F2" w:rsidRPr="00121E88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>ПРИЛОЖЕНИЕ 1</w:t>
      </w:r>
    </w:p>
    <w:p w:rsidR="00B066F2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Pr="00121E88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к приказу </w:t>
      </w: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 xml:space="preserve">комитета </w:t>
      </w:r>
    </w:p>
    <w:p w:rsidR="00B066F2" w:rsidRPr="00121E88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 xml:space="preserve">здравоохранения </w:t>
      </w:r>
    </w:p>
    <w:p w:rsidR="00B066F2" w:rsidRPr="00121E88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 xml:space="preserve">Волгоградской области </w:t>
      </w:r>
    </w:p>
    <w:p w:rsidR="00B066F2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от ____________ </w:t>
      </w: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>№ __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___</w:t>
      </w: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>____</w:t>
      </w:r>
    </w:p>
    <w:p w:rsidR="00B066F2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Pr="00121E88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"</w:t>
      </w: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>ПРИЛОЖЕНИЕ 1</w:t>
      </w:r>
    </w:p>
    <w:p w:rsidR="00B066F2" w:rsidRPr="00121E88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к приказу </w:t>
      </w: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 xml:space="preserve">комитета </w:t>
      </w:r>
    </w:p>
    <w:p w:rsidR="00B066F2" w:rsidRPr="00121E88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 xml:space="preserve">здравоохранения </w:t>
      </w:r>
    </w:p>
    <w:p w:rsidR="00B066F2" w:rsidRPr="00121E88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 xml:space="preserve">Волгоградской области </w:t>
      </w:r>
    </w:p>
    <w:p w:rsidR="00B066F2" w:rsidRPr="00121E88" w:rsidRDefault="00B066F2" w:rsidP="00B066F2">
      <w:pPr>
        <w:pStyle w:val="a3"/>
        <w:ind w:left="4820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от 25.11.2024 </w:t>
      </w:r>
      <w:r w:rsidRPr="00121E88">
        <w:rPr>
          <w:rFonts w:ascii="Times New Roman" w:hAnsi="Times New Roman"/>
          <w:sz w:val="28"/>
          <w:szCs w:val="20"/>
          <w:lang w:val="ru-RU" w:eastAsia="ru-RU" w:bidi="ar-SA"/>
        </w:rPr>
        <w:t xml:space="preserve">№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151н"</w:t>
      </w:r>
    </w:p>
    <w:p w:rsidR="00B066F2" w:rsidRDefault="00B066F2" w:rsidP="00B066F2">
      <w:pPr>
        <w:pStyle w:val="a3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Pr="00121E88" w:rsidRDefault="00B066F2" w:rsidP="00B066F2">
      <w:pPr>
        <w:pStyle w:val="a3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Pr="00C36033" w:rsidRDefault="00B066F2" w:rsidP="00B066F2">
      <w:pPr>
        <w:pStyle w:val="a3"/>
        <w:jc w:val="center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Принципы организации оказания медицинской помощи взрослому населению с диабетической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ретинопатией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и диабетическим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макулярным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отеком на территории Волгоградской области</w:t>
      </w:r>
    </w:p>
    <w:p w:rsidR="00B066F2" w:rsidRPr="00C36033" w:rsidRDefault="00B066F2" w:rsidP="00B066F2">
      <w:pPr>
        <w:pStyle w:val="a3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1.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Основным принципом оказания медицинской помощи взрослому населению с </w:t>
      </w:r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диабетической </w:t>
      </w:r>
      <w:proofErr w:type="spellStart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ретинопатией</w:t>
      </w:r>
      <w:proofErr w:type="spellEnd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 (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далее – </w:t>
      </w:r>
      <w:proofErr w:type="gramStart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ДР</w:t>
      </w:r>
      <w:proofErr w:type="gramEnd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)</w:t>
      </w:r>
      <w:r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 </w:t>
      </w:r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и диабетическим </w:t>
      </w:r>
      <w:proofErr w:type="spellStart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макулярным</w:t>
      </w:r>
      <w:proofErr w:type="spellEnd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 отеком (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далее – </w:t>
      </w:r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ДМО)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на территории Волгоградской области является п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рофилактическая направленность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и выявление офтальмологических заболеваний на ранних стадиях, в связи с чем необходимо междисциплинарное ведение пациента на всех стадиях ДР </w:t>
      </w:r>
      <w:r w:rsidR="004F333E">
        <w:rPr>
          <w:rFonts w:ascii="Times New Roman" w:hAnsi="Times New Roman"/>
          <w:sz w:val="28"/>
          <w:szCs w:val="20"/>
          <w:lang w:val="ru-RU" w:eastAsia="ru-RU" w:bidi="ar-SA"/>
        </w:rPr>
        <w:br/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и ДМО с целью компенсации системных изменений ряда показателей – нормализация уровня гликемии, артериального давления и липидного обмена.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2.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Для выявления у пациентов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с сахарным диабетом наличия </w:t>
      </w:r>
      <w:proofErr w:type="gramStart"/>
      <w:r>
        <w:rPr>
          <w:rFonts w:ascii="Times New Roman" w:hAnsi="Times New Roman"/>
          <w:sz w:val="28"/>
          <w:szCs w:val="20"/>
          <w:lang w:val="ru-RU" w:eastAsia="ru-RU" w:bidi="ar-SA"/>
        </w:rPr>
        <w:t>ДР</w:t>
      </w:r>
      <w:proofErr w:type="gramEnd"/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0"/>
          <w:lang w:val="ru-RU" w:eastAsia="ru-RU" w:bidi="ar-SA"/>
        </w:rPr>
        <w:br/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и ДМО все пациенты с впервые выявленным сахарным диабетом направляются врачом-эндокринологом, врачом терапевтом, врачом общей </w:t>
      </w:r>
      <w:r w:rsidRPr="00C36033">
        <w:rPr>
          <w:rFonts w:ascii="Times New Roman" w:hAnsi="Times New Roman"/>
          <w:bCs/>
          <w:sz w:val="28"/>
          <w:szCs w:val="20"/>
          <w:lang w:val="ru-RU" w:eastAsia="ru-RU" w:bidi="ar-SA"/>
        </w:rPr>
        <w:t>практики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на осмотр к врачу-офтальмологу амбулаторно-поликлинического звена по месту жительства согласно зонам ответственности, определенным приложением 2 к настоящему приказу;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3.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Начало и периодичность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диспансерных осмотров пациентов</w:t>
      </w:r>
      <w:r>
        <w:rPr>
          <w:rFonts w:ascii="Times New Roman" w:hAnsi="Times New Roman"/>
          <w:sz w:val="28"/>
          <w:szCs w:val="20"/>
          <w:lang w:val="ru-RU" w:eastAsia="ru-RU" w:bidi="ar-SA"/>
        </w:rPr>
        <w:br/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с сахарным диабетом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определяется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врачом-офтальмологом амбулаторно-поликлинического звена в следующие сроки: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3.1. Пациенты с сахарным диабетом 1 типа – не позднее чем через 5 лет от дебюта сахарного диабета, далее не реже 1 раза в год;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3.2. Пациенты с сахарным диабетом 2 типа – при постановке диагноза сахарный диабет, далее не реже 1 раза в год;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3.3. Женщины с сахарным диабетом, планирующие беременность или беременные – при планировании беременности или в течение первого триместра, далее 1 раза в триместр и не позднее, чем 1 год после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родоразрешения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;</w:t>
      </w:r>
    </w:p>
    <w:p w:rsidR="00B066F2" w:rsidRPr="00C36033" w:rsidRDefault="00B066F2" w:rsidP="00B066F2">
      <w:pPr>
        <w:pStyle w:val="a3"/>
        <w:tabs>
          <w:tab w:val="left" w:pos="1853"/>
        </w:tabs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lastRenderedPageBreak/>
        <w:t xml:space="preserve">3.4. </w:t>
      </w:r>
      <w:proofErr w:type="gram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Контроль за</w:t>
      </w:r>
      <w:proofErr w:type="gram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периодичностью проведения диспансерных осмотров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врачом-офтальмологом осуществляет врач-эндокринолог/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врач-терапевт амбулаторно-поликлинического звена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по месту жительства пациента по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средств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о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м </w:t>
      </w:r>
      <w:r w:rsidRPr="00F85AC2">
        <w:rPr>
          <w:rFonts w:ascii="Times New Roman" w:hAnsi="Times New Roman"/>
          <w:color w:val="000000"/>
          <w:sz w:val="28"/>
          <w:szCs w:val="28"/>
          <w:lang w:val="ru-RU"/>
        </w:rPr>
        <w:t>государственн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Pr="00F85AC2">
        <w:rPr>
          <w:rFonts w:ascii="Times New Roman" w:hAnsi="Times New Roman"/>
          <w:color w:val="000000"/>
          <w:sz w:val="28"/>
          <w:szCs w:val="28"/>
          <w:lang w:val="ru-RU"/>
        </w:rPr>
        <w:t xml:space="preserve"> информационн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Pr="00F85AC2">
        <w:rPr>
          <w:rFonts w:ascii="Times New Roman" w:hAnsi="Times New Roman"/>
          <w:color w:val="000000"/>
          <w:sz w:val="28"/>
          <w:szCs w:val="28"/>
          <w:lang w:val="ru-RU"/>
        </w:rPr>
        <w:t xml:space="preserve"> систем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r w:rsidRPr="00F85AC2">
        <w:rPr>
          <w:rFonts w:ascii="Times New Roman" w:hAnsi="Times New Roman"/>
          <w:color w:val="000000"/>
          <w:sz w:val="28"/>
          <w:szCs w:val="28"/>
          <w:lang w:val="ru-RU"/>
        </w:rPr>
        <w:t xml:space="preserve"> Волгоградской области "Региональная информационная система в сфере здравоохранения Волгоградской области"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.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4. Осмотр врачом-офтал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ьмологом глазного дна пациента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с сахарным диабетом (офтальмоскопия или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биомикроскопия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глазного дна) обязательно должен проводиться в </w:t>
      </w:r>
      <w:proofErr w:type="gram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условиях</w:t>
      </w:r>
      <w:proofErr w:type="gram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медикаментозного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мидриаза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. 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5.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Диагностика и определение стадии </w:t>
      </w:r>
      <w:proofErr w:type="gram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ДР</w:t>
      </w:r>
      <w:proofErr w:type="gram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, а также выбор тактики ведения пациентов с ДР и ДМО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осуществляется в соответствии </w:t>
      </w:r>
      <w:r w:rsidR="004F333E">
        <w:rPr>
          <w:rFonts w:ascii="Times New Roman" w:hAnsi="Times New Roman"/>
          <w:sz w:val="28"/>
          <w:szCs w:val="20"/>
          <w:lang w:val="ru-RU" w:eastAsia="ru-RU" w:bidi="ar-SA"/>
        </w:rPr>
        <w:br/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с клиническими рекомендациями 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"</w:t>
      </w:r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Сахарный диабет: </w:t>
      </w:r>
      <w:proofErr w:type="spellStart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ретинопатия</w:t>
      </w:r>
      <w:proofErr w:type="spellEnd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 диабетическая, </w:t>
      </w:r>
      <w:proofErr w:type="spellStart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макулярный</w:t>
      </w:r>
      <w:proofErr w:type="spellEnd"/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 отек диабетический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"</w:t>
      </w:r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,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 разработанными Общероссийской общественной организацией "Ассоциация врачей-офтальмологов" и Российской ассоциацией эндокринологов (далее – клинические рекомендации). 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6.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При выявлении в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рачом-офтальмологом </w:t>
      </w:r>
      <w:proofErr w:type="spellStart"/>
      <w:r>
        <w:rPr>
          <w:rFonts w:ascii="Times New Roman" w:hAnsi="Times New Roman"/>
          <w:sz w:val="28"/>
          <w:szCs w:val="20"/>
          <w:lang w:val="ru-RU" w:eastAsia="ru-RU" w:bidi="ar-SA"/>
        </w:rPr>
        <w:t>амбулаторно</w:t>
      </w:r>
      <w:proofErr w:type="spellEnd"/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поликлинического звена у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пациента наличие </w:t>
      </w:r>
      <w:proofErr w:type="gramStart"/>
      <w:r>
        <w:rPr>
          <w:rFonts w:ascii="Times New Roman" w:hAnsi="Times New Roman"/>
          <w:sz w:val="28"/>
          <w:szCs w:val="20"/>
          <w:lang w:val="ru-RU" w:eastAsia="ru-RU" w:bidi="ar-SA"/>
        </w:rPr>
        <w:t>ДР</w:t>
      </w:r>
      <w:proofErr w:type="gramEnd"/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или ДМО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врач-офтальмолог направляет пациента на осмотр к врачу-офтальмологу 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Регионального эндокринологического центра (далее – РЭЦ) </w:t>
      </w:r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ГБУЗ "Волгоградская областная клиническая больница №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 </w:t>
      </w:r>
      <w:r w:rsidRPr="004F333E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>1", Волгоград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(далее – ГБУЗ "ВОКБ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№ 1"). На базе РЭЦ также проводится диагностик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а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на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фундус-камере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с фотографирование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м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глазного дна. Предварительную запись к врачу-офтальмологу РЭЦ ГБУЗ "ВОКБ № 1" проводит медицинский работник амбулаторно-поликлинического звена по телефону 43-73-04.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7.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Для проведения оптической когерентной томографии сетчатки зрительного нерва пациенты направляются в ГБУЗ "ВОКБ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№ 1" или </w:t>
      </w:r>
      <w:r w:rsidR="00065CA5">
        <w:rPr>
          <w:rFonts w:ascii="Times New Roman" w:hAnsi="Times New Roman"/>
          <w:sz w:val="28"/>
          <w:szCs w:val="20"/>
          <w:lang w:val="ru-RU" w:eastAsia="ru-RU" w:bidi="ar-SA"/>
        </w:rPr>
        <w:br/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в ГБУЗ "Городская больница № 2" (далее – ГБУЗ "ГБ № 2") согласно зонам ответственности, определенным приложением 3 насто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ящего приказа.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8. Врач-офтальмолог </w:t>
      </w:r>
      <w:r w:rsidRPr="00C36033">
        <w:rPr>
          <w:rFonts w:ascii="Times New Roman" w:eastAsia="Lucida Sans Unicode" w:hAnsi="Times New Roman"/>
          <w:kern w:val="1"/>
          <w:sz w:val="28"/>
          <w:szCs w:val="28"/>
          <w:lang w:val="ru-RU" w:bidi="ar-SA"/>
        </w:rPr>
        <w:t xml:space="preserve">РЭЦ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ГБУЗ "ВОКБ № 1" осуществляет отбор пациентов для выполнения лазерной коагуляции сетчатки. При определении показаний к лазерной коагуляции сетчатки глаза пациенту согласовывается дата явки на операцию, срок которой не должен превышать 30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календарных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дней после установления показаний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r w:rsidR="00065CA5">
        <w:rPr>
          <w:rFonts w:ascii="Times New Roman" w:hAnsi="Times New Roman"/>
          <w:sz w:val="28"/>
          <w:szCs w:val="20"/>
          <w:lang w:val="ru-RU" w:eastAsia="ru-RU" w:bidi="ar-SA"/>
        </w:rPr>
        <w:br/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к проведению данного вида лечения.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9. Лазерная коагуляция сетчатки проводится в плановом </w:t>
      </w:r>
      <w:proofErr w:type="gram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порядке</w:t>
      </w:r>
      <w:proofErr w:type="gramEnd"/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r w:rsidR="00065CA5">
        <w:rPr>
          <w:rFonts w:ascii="Times New Roman" w:hAnsi="Times New Roman"/>
          <w:sz w:val="28"/>
          <w:szCs w:val="20"/>
          <w:lang w:val="ru-RU" w:eastAsia="ru-RU" w:bidi="ar-SA"/>
        </w:rPr>
        <w:br/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в РЭЦ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ГБУЗ "ВОКБ № 1"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в амбулаторных условиях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и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ли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в условиях круглосуточного стационар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а офтальмологического отделения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ГБУЗ "ВОКБ № 1"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.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Условия проведения лазерной коагуляции сетчатки определяет врач-офтальмолог с учетом тяжести течения основного заболевания пациента, сопутствующих заболеваний, во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зрастных особенностей пациента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и различных социальных факторов. 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lastRenderedPageBreak/>
        <w:t xml:space="preserve">10. Для выполнения операции лазерной коагуляции сетчатки глаза пациент проходит диагностическое обследование и осмотр врачей-специалистов в поликлинике по месту жительства: 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10.1. Клинический анализ крови с лейкоцитарной формулой, общий анализ мочи, анализ на группу крови, анализ на глюкозу, липидный профиль,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коагулограмма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, биохимический анализ крови и резус фактор (срок давности не более 2 недель);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10.2. Кровь на </w:t>
      </w:r>
      <w:r w:rsidRPr="00C36033">
        <w:rPr>
          <w:rFonts w:ascii="Times New Roman" w:hAnsi="Times New Roman"/>
          <w:sz w:val="28"/>
          <w:szCs w:val="20"/>
          <w:lang w:eastAsia="ru-RU" w:bidi="ar-SA"/>
        </w:rPr>
        <w:t>RW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(срок давности не более 1 месяца);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10.3. Кровь на </w:t>
      </w:r>
      <w:proofErr w:type="spellStart"/>
      <w:r w:rsidRPr="00C36033">
        <w:rPr>
          <w:rFonts w:ascii="Times New Roman" w:hAnsi="Times New Roman"/>
          <w:sz w:val="28"/>
          <w:szCs w:val="20"/>
          <w:lang w:eastAsia="ru-RU" w:bidi="ar-SA"/>
        </w:rPr>
        <w:t>HbsAg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, ВИЧ (срок давности не более 3 месяцев);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10.4. Флюорография (срок давности не более 1 года);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10.5. ЭКГ с расшифровкой (срок давности не более 2 недель);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10.6. Заключение врача-терапевта (срок давности не более 2 недель);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10.7. Заключение врача-эндокринолога (срок давности не более 2 недель).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11.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Дальнейшее диспансерное наблюдение пациента с </w:t>
      </w:r>
      <w:proofErr w:type="gram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ДР</w:t>
      </w:r>
      <w:proofErr w:type="gram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и ДМО осуществляет врач-офтальмолог совместно с врачом-эндокринологом амбулаторно-поликлинического звена по месту жительства пациента.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12. </w:t>
      </w:r>
      <w:proofErr w:type="gram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При выявлении у пациента врачом-офтальмологом амбулаторно-поликлинического звена показаний для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интравитреального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введения средств, препятствующих новоо</w:t>
      </w:r>
      <w:r w:rsidR="004F333E">
        <w:rPr>
          <w:rFonts w:ascii="Times New Roman" w:hAnsi="Times New Roman"/>
          <w:sz w:val="28"/>
          <w:szCs w:val="20"/>
          <w:lang w:val="ru-RU" w:eastAsia="ru-RU" w:bidi="ar-SA"/>
        </w:rPr>
        <w:t>бразованию сосудов, или</w:t>
      </w:r>
      <w:r w:rsidR="00065CA5"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глюкокортикостероидов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для местного применения пациент направляется на данный вид хирургического лечения в офтальмологическое отделение ГБУЗ "ВОКБ № 1", ГУЗ "Городская клиническая больница № 1",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ГБУЗ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"ГБ № 2", ГУЗ "Клиническая больница № 4" в соответствии с зонами ответственности, определенными в приложении 4 настоящего приказа. </w:t>
      </w:r>
      <w:proofErr w:type="gramEnd"/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13. Лечение методом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интравитреального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введения средств проводится в плановом </w:t>
      </w:r>
      <w:proofErr w:type="gram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порядке</w:t>
      </w:r>
      <w:proofErr w:type="gram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в офтальмологическом отделении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ГБУЗ "ВОКБ № 1"</w:t>
      </w:r>
      <w:r w:rsidR="00065CA5"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в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условиях круглосуточного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или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дневного стацио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нара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. Условия проведения данного метода лечения определяет врач-офтальмолог с учетом тяжести течения основного заболевания пациента, сопутствующих заболеваний, возрастных особенностей пациента и различных социальных факторов.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14. Срок проведения лечение методом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интравитреального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введения средств не должен превышать 30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календарных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дней со дня выдачи лечащим врачом направления на госпитализацию.</w:t>
      </w:r>
    </w:p>
    <w:p w:rsidR="00B066F2" w:rsidRPr="00FE336F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15.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При сложных диагностических случаях и при сочетанной патологии проводится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телемедицинская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консультация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(далее – ТМК) </w:t>
      </w:r>
      <w:r w:rsidR="00065CA5">
        <w:rPr>
          <w:rFonts w:ascii="Times New Roman" w:hAnsi="Times New Roman"/>
          <w:sz w:val="28"/>
          <w:szCs w:val="20"/>
          <w:lang w:val="ru-RU" w:eastAsia="ru-RU" w:bidi="ar-SA"/>
        </w:rPr>
        <w:br/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с врачами-офтальмологами </w:t>
      </w:r>
      <w:r>
        <w:rPr>
          <w:rFonts w:ascii="Times New Roman" w:hAnsi="Times New Roman"/>
          <w:sz w:val="28"/>
          <w:szCs w:val="28"/>
          <w:lang w:val="ru-RU"/>
        </w:rPr>
        <w:t>Федерального</w:t>
      </w:r>
      <w:r w:rsidRPr="00C36033">
        <w:rPr>
          <w:rFonts w:ascii="Times New Roman" w:hAnsi="Times New Roman"/>
          <w:sz w:val="28"/>
          <w:szCs w:val="28"/>
          <w:lang w:val="ru-RU"/>
        </w:rPr>
        <w:t xml:space="preserve"> государственно</w:t>
      </w:r>
      <w:r>
        <w:rPr>
          <w:rFonts w:ascii="Times New Roman" w:hAnsi="Times New Roman"/>
          <w:sz w:val="28"/>
          <w:szCs w:val="28"/>
          <w:lang w:val="ru-RU"/>
        </w:rPr>
        <w:t>го автономного</w:t>
      </w:r>
      <w:r w:rsidRPr="00C36033">
        <w:rPr>
          <w:rFonts w:ascii="Times New Roman" w:hAnsi="Times New Roman"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C36033">
        <w:rPr>
          <w:rFonts w:ascii="Times New Roman" w:hAnsi="Times New Roman"/>
          <w:sz w:val="28"/>
          <w:szCs w:val="28"/>
          <w:lang w:val="ru-RU"/>
        </w:rPr>
        <w:t xml:space="preserve"> "Национальный медицинский исследовательский центр "Межотраслевой научно-технический комплекс "Микрохирургия глаза" имени академика С.Н. Федорова" 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  <w:lang w:val="ru-RU"/>
        </w:rPr>
        <w:t xml:space="preserve"> (далее –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ФГАУ "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НМИЦ "МНТК Микрохирургии глаза"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им. </w:t>
      </w:r>
      <w:proofErr w:type="gram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акад. С.Н. Федорова"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)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в соответствии с Порядком проведения консультаций (консилиумов врачей) при дистанционном взаимодействии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lastRenderedPageBreak/>
        <w:t>медицинских</w:t>
      </w:r>
      <w:proofErr w:type="gram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работников между собой при оказании медицинской помощи в плановой форме с применением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телемедицинских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технологий, утвержденном приказом Министерства здравоохранения Российской Федерации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от 11 апреля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2025 г. № 193н "Об утверждении порядка организации и оказания медицинской помощи с применени</w:t>
      </w:r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ем </w:t>
      </w:r>
      <w:proofErr w:type="spellStart"/>
      <w:r>
        <w:rPr>
          <w:rFonts w:ascii="Times New Roman" w:hAnsi="Times New Roman"/>
          <w:sz w:val="28"/>
          <w:szCs w:val="20"/>
          <w:lang w:val="ru-RU" w:eastAsia="ru-RU" w:bidi="ar-SA"/>
        </w:rPr>
        <w:t>телемедицинских</w:t>
      </w:r>
      <w:proofErr w:type="spellEnd"/>
      <w:r>
        <w:rPr>
          <w:rFonts w:ascii="Times New Roman" w:hAnsi="Times New Roman"/>
          <w:sz w:val="28"/>
          <w:szCs w:val="20"/>
          <w:lang w:val="ru-RU" w:eastAsia="ru-RU" w:bidi="ar-SA"/>
        </w:rPr>
        <w:t xml:space="preserve"> технологий".</w:t>
      </w:r>
    </w:p>
    <w:p w:rsidR="00B066F2" w:rsidRPr="00C36033" w:rsidRDefault="00B066F2" w:rsidP="00B066F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36033">
        <w:rPr>
          <w:rFonts w:ascii="Times New Roman" w:hAnsi="Times New Roman"/>
          <w:sz w:val="28"/>
          <w:szCs w:val="28"/>
          <w:lang w:val="ru-RU"/>
        </w:rPr>
        <w:t xml:space="preserve">16. </w:t>
      </w:r>
      <w:proofErr w:type="gramStart"/>
      <w:r w:rsidRPr="00C36033">
        <w:rPr>
          <w:rFonts w:ascii="Times New Roman" w:hAnsi="Times New Roman"/>
          <w:sz w:val="28"/>
          <w:szCs w:val="28"/>
          <w:lang w:val="ru-RU"/>
        </w:rPr>
        <w:t>Направление п</w:t>
      </w:r>
      <w:r>
        <w:rPr>
          <w:rFonts w:ascii="Times New Roman" w:hAnsi="Times New Roman"/>
          <w:sz w:val="28"/>
          <w:szCs w:val="28"/>
          <w:lang w:val="ru-RU"/>
        </w:rPr>
        <w:t>ациентов с сахарным диабетом в Ф</w:t>
      </w:r>
      <w:r w:rsidRPr="00C36033">
        <w:rPr>
          <w:rFonts w:ascii="Times New Roman" w:hAnsi="Times New Roman"/>
          <w:sz w:val="28"/>
          <w:szCs w:val="28"/>
          <w:lang w:val="ru-RU"/>
        </w:rPr>
        <w:t>едеральны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C36033">
        <w:rPr>
          <w:rFonts w:ascii="Times New Roman" w:hAnsi="Times New Roman"/>
          <w:sz w:val="28"/>
          <w:szCs w:val="28"/>
          <w:lang w:val="ru-RU"/>
        </w:rPr>
        <w:t xml:space="preserve"> центр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C36033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ФГАУ "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НМИЦ "МНТК Микрохирургии глаза" им. акад.</w:t>
      </w:r>
      <w:r w:rsidR="00065CA5"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r w:rsidR="00065CA5">
        <w:rPr>
          <w:rFonts w:ascii="Times New Roman" w:hAnsi="Times New Roman"/>
          <w:sz w:val="28"/>
          <w:szCs w:val="20"/>
          <w:lang w:val="ru-RU" w:eastAsia="ru-RU" w:bidi="ar-SA"/>
        </w:rPr>
        <w:br/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С.Н. Федорова"</w:t>
      </w:r>
      <w:r w:rsidR="00065CA5"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0"/>
          <w:lang w:val="ru-RU" w:eastAsia="ru-RU" w:bidi="ar-SA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 государственный научный центр Российской Федерации Федеральное государственное бюджетное учреждение "</w:t>
      </w:r>
      <w:r w:rsidRPr="008306D8">
        <w:rPr>
          <w:rFonts w:ascii="Times New Roman" w:hAnsi="Times New Roman"/>
          <w:sz w:val="28"/>
          <w:szCs w:val="28"/>
          <w:lang w:val="ru-RU"/>
        </w:rPr>
        <w:t>Национальный медицинский исследо</w:t>
      </w:r>
      <w:r>
        <w:rPr>
          <w:rFonts w:ascii="Times New Roman" w:hAnsi="Times New Roman"/>
          <w:sz w:val="28"/>
          <w:szCs w:val="28"/>
          <w:lang w:val="ru-RU"/>
        </w:rPr>
        <w:t xml:space="preserve">вательский центр эндокринологии им. академика И.И. Дедова" Министерства здравоохранения Российской Федерации </w:t>
      </w:r>
      <w:r w:rsidRPr="00C36033">
        <w:rPr>
          <w:rFonts w:ascii="Times New Roman" w:hAnsi="Times New Roman"/>
          <w:sz w:val="28"/>
          <w:szCs w:val="28"/>
          <w:lang w:val="ru-RU"/>
        </w:rPr>
        <w:t>проводится лечащим врачом в соответствии с требованиями действующего законодательства, в том числе пр</w:t>
      </w:r>
      <w:r>
        <w:rPr>
          <w:rFonts w:ascii="Times New Roman" w:hAnsi="Times New Roman"/>
          <w:sz w:val="28"/>
          <w:szCs w:val="28"/>
          <w:lang w:val="ru-RU"/>
        </w:rPr>
        <w:t>иказа Минздрава России от 23 декабря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36033">
        <w:rPr>
          <w:rFonts w:ascii="Times New Roman" w:hAnsi="Times New Roman"/>
          <w:sz w:val="28"/>
          <w:szCs w:val="28"/>
          <w:lang w:val="ru-RU"/>
        </w:rPr>
        <w:t xml:space="preserve">2020 </w:t>
      </w:r>
      <w:r>
        <w:rPr>
          <w:rFonts w:ascii="Times New Roman" w:hAnsi="Times New Roman"/>
          <w:sz w:val="28"/>
          <w:szCs w:val="28"/>
          <w:lang w:val="ru-RU"/>
        </w:rPr>
        <w:t xml:space="preserve">г. </w:t>
      </w:r>
      <w:r w:rsidRPr="00C36033">
        <w:rPr>
          <w:rFonts w:ascii="Times New Roman" w:hAnsi="Times New Roman"/>
          <w:sz w:val="28"/>
          <w:szCs w:val="28"/>
          <w:lang w:val="ru-RU"/>
        </w:rPr>
        <w:t>№ 1363н "Об утверждении Порядка направления застрахованных лиц в медицинские организации, ф</w:t>
      </w:r>
      <w:r>
        <w:rPr>
          <w:rFonts w:ascii="Times New Roman" w:hAnsi="Times New Roman"/>
          <w:sz w:val="28"/>
          <w:szCs w:val="28"/>
          <w:lang w:val="ru-RU"/>
        </w:rPr>
        <w:t xml:space="preserve">ункции и полномочия учредителей </w:t>
      </w:r>
      <w:r w:rsidRPr="00C36033">
        <w:rPr>
          <w:rFonts w:ascii="Times New Roman" w:hAnsi="Times New Roman"/>
          <w:sz w:val="28"/>
          <w:szCs w:val="28"/>
          <w:lang w:val="ru-RU"/>
        </w:rPr>
        <w:t>в отношении которых осуществляют Правительство Российской Федерации или федеральные органы исполнительной власти, для оказания медицинской помощи в соответствии с едиными требованиями базовой программы обязательного медицинского страхования" после</w:t>
      </w:r>
      <w:r>
        <w:rPr>
          <w:rFonts w:ascii="Times New Roman" w:hAnsi="Times New Roman"/>
          <w:sz w:val="28"/>
          <w:szCs w:val="28"/>
          <w:lang w:val="ru-RU"/>
        </w:rPr>
        <w:t xml:space="preserve"> проведения ТМК и рекомендации Ф</w:t>
      </w:r>
      <w:r w:rsidRPr="00C36033">
        <w:rPr>
          <w:rFonts w:ascii="Times New Roman" w:hAnsi="Times New Roman"/>
          <w:sz w:val="28"/>
          <w:szCs w:val="28"/>
          <w:lang w:val="ru-RU"/>
        </w:rPr>
        <w:t xml:space="preserve">едерального центра о необходимости госпитализации пациента для </w:t>
      </w:r>
      <w:proofErr w:type="spellStart"/>
      <w:r w:rsidRPr="00C36033">
        <w:rPr>
          <w:rFonts w:ascii="Times New Roman" w:hAnsi="Times New Roman"/>
          <w:sz w:val="28"/>
          <w:szCs w:val="28"/>
          <w:lang w:val="ru-RU"/>
        </w:rPr>
        <w:t>дообследования</w:t>
      </w:r>
      <w:proofErr w:type="spellEnd"/>
      <w:r w:rsidRPr="00C36033">
        <w:rPr>
          <w:rFonts w:ascii="Times New Roman" w:hAnsi="Times New Roman"/>
          <w:sz w:val="28"/>
          <w:szCs w:val="28"/>
          <w:lang w:val="ru-RU"/>
        </w:rPr>
        <w:t xml:space="preserve"> или оперативного лечения.</w:t>
      </w:r>
      <w:proofErr w:type="gramEnd"/>
    </w:p>
    <w:p w:rsidR="00B066F2" w:rsidRPr="00C36033" w:rsidRDefault="00B066F2" w:rsidP="00B066F2">
      <w:pPr>
        <w:pStyle w:val="a3"/>
        <w:ind w:firstLine="709"/>
        <w:jc w:val="both"/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17.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</w:t>
      </w:r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>Показания для направления пациентов с с</w:t>
      </w:r>
      <w:r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>ахарным диабетом</w:t>
      </w:r>
      <w:r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br/>
      </w:r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/>
        </w:rPr>
        <w:t xml:space="preserve">в </w:t>
      </w:r>
      <w:proofErr w:type="gramStart"/>
      <w:r w:rsidRPr="00C36033">
        <w:rPr>
          <w:rFonts w:ascii="Times New Roman" w:hAnsi="Times New Roman"/>
          <w:sz w:val="28"/>
          <w:szCs w:val="28"/>
          <w:lang w:val="ru-RU"/>
        </w:rPr>
        <w:t>Федеральный</w:t>
      </w:r>
      <w:proofErr w:type="gramEnd"/>
      <w:r w:rsidRPr="00C36033">
        <w:rPr>
          <w:rFonts w:ascii="Times New Roman" w:hAnsi="Times New Roman"/>
          <w:sz w:val="28"/>
          <w:szCs w:val="28"/>
          <w:lang w:val="ru-RU"/>
        </w:rPr>
        <w:t xml:space="preserve"> центр</w:t>
      </w:r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>: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</w:pPr>
      <w:r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>17.1</w:t>
      </w:r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 xml:space="preserve">. необходимость проведения </w:t>
      </w:r>
      <w:proofErr w:type="spellStart"/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>дообследования</w:t>
      </w:r>
      <w:proofErr w:type="spellEnd"/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 xml:space="preserve"> пациента и проведения консультативного приема в </w:t>
      </w:r>
      <w:proofErr w:type="spellStart"/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>диагностически</w:t>
      </w:r>
      <w:proofErr w:type="spellEnd"/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 xml:space="preserve"> сложных </w:t>
      </w:r>
      <w:proofErr w:type="gramStart"/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>случаях</w:t>
      </w:r>
      <w:proofErr w:type="gramEnd"/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 xml:space="preserve"> течения заболевания </w:t>
      </w:r>
      <w:r w:rsidRPr="00C36033">
        <w:rPr>
          <w:rFonts w:ascii="Times New Roman" w:hAnsi="Times New Roman"/>
          <w:sz w:val="28"/>
          <w:szCs w:val="28"/>
          <w:lang w:val="ru-RU"/>
        </w:rPr>
        <w:t xml:space="preserve">с осложненными формами заболевания и (или) </w:t>
      </w:r>
      <w:proofErr w:type="spellStart"/>
      <w:r w:rsidRPr="00C36033">
        <w:rPr>
          <w:rFonts w:ascii="Times New Roman" w:hAnsi="Times New Roman"/>
          <w:sz w:val="28"/>
          <w:szCs w:val="28"/>
          <w:lang w:val="ru-RU"/>
        </w:rPr>
        <w:t>коморбидными</w:t>
      </w:r>
      <w:proofErr w:type="spellEnd"/>
      <w:r w:rsidRPr="00C36033">
        <w:rPr>
          <w:rFonts w:ascii="Times New Roman" w:hAnsi="Times New Roman"/>
          <w:sz w:val="28"/>
          <w:szCs w:val="28"/>
          <w:lang w:val="ru-RU"/>
        </w:rPr>
        <w:t xml:space="preserve"> заболеваниями для последующего </w:t>
      </w:r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 xml:space="preserve">принятия решения по тактике ведения пациента; 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>17</w:t>
      </w:r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 xml:space="preserve">.2. необходимость 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проведения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витрэктомии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, при </w:t>
      </w:r>
      <w:proofErr w:type="gram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тяжелой</w:t>
      </w:r>
      <w:proofErr w:type="gram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 пролиферативной диабетической </w:t>
      </w:r>
      <w:proofErr w:type="spellStart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ретинопатии</w:t>
      </w:r>
      <w:proofErr w:type="spellEnd"/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>;</w:t>
      </w:r>
    </w:p>
    <w:p w:rsidR="00B066F2" w:rsidRPr="00C36033" w:rsidRDefault="00B066F2" w:rsidP="00B066F2">
      <w:pPr>
        <w:pStyle w:val="a3"/>
        <w:ind w:firstLine="709"/>
        <w:jc w:val="both"/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17</w:t>
      </w:r>
      <w:r w:rsidRPr="00C36033">
        <w:rPr>
          <w:rFonts w:ascii="Times New Roman" w:hAnsi="Times New Roman"/>
          <w:sz w:val="28"/>
          <w:szCs w:val="20"/>
          <w:lang w:val="ru-RU" w:eastAsia="ru-RU" w:bidi="ar-SA"/>
        </w:rPr>
        <w:t xml:space="preserve">.3. </w:t>
      </w:r>
      <w:r w:rsidRPr="00C36033">
        <w:rPr>
          <w:rFonts w:ascii="Times New Roman,Italic" w:eastAsia="Calibri" w:hAnsi="Times New Roman,Italic" w:cs="Times New Roman,Italic"/>
          <w:iCs/>
          <w:sz w:val="28"/>
          <w:szCs w:val="28"/>
          <w:lang w:val="ru-RU" w:eastAsia="ru-RU" w:bidi="ar-SA"/>
        </w:rPr>
        <w:t>н</w:t>
      </w:r>
      <w:r w:rsidRPr="00C36033">
        <w:rPr>
          <w:rFonts w:ascii="Times New Roman" w:hAnsi="Times New Roman"/>
          <w:sz w:val="28"/>
          <w:szCs w:val="28"/>
          <w:lang w:val="ru-RU"/>
        </w:rPr>
        <w:t xml:space="preserve">еобходимость повторной </w:t>
      </w:r>
      <w:r>
        <w:rPr>
          <w:rFonts w:ascii="Times New Roman" w:hAnsi="Times New Roman"/>
          <w:sz w:val="28"/>
          <w:szCs w:val="28"/>
          <w:lang w:val="ru-RU"/>
        </w:rPr>
        <w:t>госпитализации по рекомендации Ф</w:t>
      </w:r>
      <w:r w:rsidRPr="00C36033">
        <w:rPr>
          <w:rFonts w:ascii="Times New Roman" w:hAnsi="Times New Roman"/>
          <w:sz w:val="28"/>
          <w:szCs w:val="28"/>
          <w:lang w:val="ru-RU"/>
        </w:rPr>
        <w:t>еде</w:t>
      </w:r>
      <w:r>
        <w:rPr>
          <w:rFonts w:ascii="Times New Roman" w:hAnsi="Times New Roman"/>
          <w:sz w:val="28"/>
          <w:szCs w:val="28"/>
          <w:lang w:val="ru-RU"/>
        </w:rPr>
        <w:t>ральной медицинской организации".</w:t>
      </w:r>
    </w:p>
    <w:p w:rsidR="00B066F2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B066F2" w:rsidRDefault="00B066F2" w:rsidP="00B066F2">
      <w:pPr>
        <w:pStyle w:val="a3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</w:p>
    <w:p w:rsidR="006C39C5" w:rsidRPr="00B066F2" w:rsidRDefault="006C39C5">
      <w:pPr>
        <w:rPr>
          <w:lang w:val="ru-RU"/>
        </w:rPr>
      </w:pPr>
    </w:p>
    <w:sectPr w:rsidR="006C39C5" w:rsidRPr="00B066F2" w:rsidSect="004F333E">
      <w:headerReference w:type="default" r:id="rId6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596" w:rsidRDefault="00813596" w:rsidP="00B066F2">
      <w:r>
        <w:separator/>
      </w:r>
    </w:p>
  </w:endnote>
  <w:endnote w:type="continuationSeparator" w:id="0">
    <w:p w:rsidR="00813596" w:rsidRDefault="00813596" w:rsidP="00B06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596" w:rsidRDefault="00813596" w:rsidP="00B066F2">
      <w:r>
        <w:separator/>
      </w:r>
    </w:p>
  </w:footnote>
  <w:footnote w:type="continuationSeparator" w:id="0">
    <w:p w:rsidR="00813596" w:rsidRDefault="00813596" w:rsidP="00B066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606234"/>
      <w:docPartObj>
        <w:docPartGallery w:val="Page Numbers (Top of Page)"/>
        <w:docPartUnique/>
      </w:docPartObj>
    </w:sdtPr>
    <w:sdtContent>
      <w:p w:rsidR="00B066F2" w:rsidRDefault="00526733">
        <w:pPr>
          <w:pStyle w:val="a4"/>
          <w:jc w:val="center"/>
        </w:pPr>
        <w:fldSimple w:instr=" PAGE   \* MERGEFORMAT ">
          <w:r w:rsidR="00065CA5">
            <w:rPr>
              <w:noProof/>
            </w:rPr>
            <w:t>4</w:t>
          </w:r>
        </w:fldSimple>
      </w:p>
    </w:sdtContent>
  </w:sdt>
  <w:p w:rsidR="00B066F2" w:rsidRDefault="00B066F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6F2"/>
    <w:rsid w:val="00065CA5"/>
    <w:rsid w:val="00075D62"/>
    <w:rsid w:val="000D739E"/>
    <w:rsid w:val="000E4866"/>
    <w:rsid w:val="004C5312"/>
    <w:rsid w:val="004F333E"/>
    <w:rsid w:val="00526733"/>
    <w:rsid w:val="006C39C5"/>
    <w:rsid w:val="00813596"/>
    <w:rsid w:val="00AB02B4"/>
    <w:rsid w:val="00B066F2"/>
    <w:rsid w:val="00D25392"/>
    <w:rsid w:val="00DD10EB"/>
    <w:rsid w:val="00E001E5"/>
    <w:rsid w:val="00F4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F2"/>
    <w:pPr>
      <w:ind w:firstLine="0"/>
      <w:jc w:val="left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066F2"/>
    <w:rPr>
      <w:szCs w:val="32"/>
    </w:rPr>
  </w:style>
  <w:style w:type="paragraph" w:styleId="a4">
    <w:name w:val="header"/>
    <w:basedOn w:val="a"/>
    <w:link w:val="a5"/>
    <w:uiPriority w:val="99"/>
    <w:unhideWhenUsed/>
    <w:rsid w:val="00B066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66F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B066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66F2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R_Gnutova</dc:creator>
  <cp:lastModifiedBy>R_Gnutova</cp:lastModifiedBy>
  <cp:revision>2</cp:revision>
  <cp:lastPrinted>2025-09-12T05:13:00Z</cp:lastPrinted>
  <dcterms:created xsi:type="dcterms:W3CDTF">2025-09-11T07:36:00Z</dcterms:created>
  <dcterms:modified xsi:type="dcterms:W3CDTF">2025-09-12T05:14:00Z</dcterms:modified>
</cp:coreProperties>
</file>